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53453">
      <w:pPr>
        <w:pStyle w:val="1"/>
      </w:pPr>
      <w:r>
        <w:fldChar w:fldCharType="begin"/>
      </w:r>
      <w:r>
        <w:instrText>HYPERLINK "garantF1://404786387.0"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14 июня 2022 г. N 444/22</w:t>
      </w:r>
      <w:r>
        <w:rPr>
          <w:rStyle w:val="a4"/>
          <w:b w:val="0"/>
          <w:bCs w:val="0"/>
        </w:rPr>
        <w:br/>
        <w:t>"Об утверждении оптовых цен на газ, добываемый ПАО "Газпром" и его аффилированными лицами, реализуемый потребителям Российской Федерации (кроме населения и потребителей Российской Федера</w:t>
      </w:r>
      <w:r>
        <w:rPr>
          <w:rStyle w:val="a4"/>
          <w:b w:val="0"/>
          <w:bCs w:val="0"/>
        </w:rPr>
        <w:t>ции, указанных в пункте 15.1 Основных положений формирования и государственного регулирования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</w:t>
      </w:r>
      <w:r>
        <w:rPr>
          <w:rStyle w:val="a4"/>
          <w:b w:val="0"/>
          <w:bCs w:val="0"/>
        </w:rPr>
        <w:t>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</w:t>
      </w:r>
      <w:r>
        <w:rPr>
          <w:rStyle w:val="a4"/>
          <w:b w:val="0"/>
          <w:bCs w:val="0"/>
        </w:rPr>
        <w:t>зопроводов, предназначенных для транспортировки газа от месторождений природного газа до магистрального газопровода, утвержденных постановлением Правительства Российской Федерации от 29 декабря 2000 г. N 1021)"</w:t>
      </w:r>
      <w:r>
        <w:fldChar w:fldCharType="end"/>
      </w:r>
    </w:p>
    <w:p w:rsidR="00000000" w:rsidRDefault="0015345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53453">
      <w:pPr>
        <w:pStyle w:val="a6"/>
      </w:pPr>
      <w:r>
        <w:t xml:space="preserve">О размере платы за снабженческо-сбытовые услуги, оказываемые конечным потребителям газа, о тарифах на услуги по транспортировке газа и нефти, а также оптовых ценах на газ см. </w:t>
      </w:r>
      <w:hyperlink r:id="rId5" w:history="1">
        <w:r>
          <w:rPr>
            <w:rStyle w:val="a4"/>
          </w:rPr>
          <w:t>справку</w:t>
        </w:r>
      </w:hyperlink>
    </w:p>
    <w:p w:rsidR="00000000" w:rsidRDefault="00153453">
      <w:r>
        <w:t xml:space="preserve">На основании </w:t>
      </w:r>
      <w:hyperlink r:id="rId6" w:history="1">
        <w:r>
          <w:rPr>
            <w:rStyle w:val="a4"/>
          </w:rPr>
          <w:t>подпункта 5.3.21.17 пункта 5</w:t>
        </w:r>
      </w:hyperlink>
      <w:r>
        <w:t xml:space="preserve"> Положения о Федеральной антимонопольной службе,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331 (Собрание законодательства Российской </w:t>
      </w:r>
      <w:r>
        <w:t xml:space="preserve">Федерации, 2004, N 31, ст. 3259; 2015, N 37, ст. 5153; 2018, N 51, ст. 7991), а также в соответствии с </w:t>
      </w:r>
      <w:hyperlink r:id="rId8" w:history="1">
        <w:r>
          <w:rPr>
            <w:rStyle w:val="a4"/>
          </w:rPr>
          <w:t>подпунктом "а" пункта 4</w:t>
        </w:r>
      </w:hyperlink>
      <w:r>
        <w:t xml:space="preserve"> и </w:t>
      </w:r>
      <w:hyperlink r:id="rId9" w:history="1">
        <w:r>
          <w:rPr>
            <w:rStyle w:val="a4"/>
          </w:rPr>
          <w:t>подпунктом "а" пункта 7</w:t>
        </w:r>
      </w:hyperlink>
      <w:r>
        <w:t xml:space="preserve"> Основных положений форми</w:t>
      </w:r>
      <w:r>
        <w:t>рования и государственного регулирования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</w:t>
      </w:r>
      <w:r>
        <w:t xml:space="preserve">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</w:t>
      </w:r>
      <w:r>
        <w:t xml:space="preserve">от месторождений природного газа до магистрального газопровода,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2000 г. N 1021 (Собрание законодательства Российской Федерации, 2001, N 2, ст. </w:t>
      </w:r>
      <w:r>
        <w:t>175; 2018, N 51, ст. 7991), приказываю:</w:t>
      </w:r>
    </w:p>
    <w:p w:rsidR="00000000" w:rsidRDefault="00153453">
      <w:bookmarkStart w:id="1" w:name="sub_1"/>
      <w:r>
        <w:t>1. Утвердить с 1 июля 2022 г. оптовые цены на газ, добываемый ПАО "Газпром" и его аффилированными лицами, реализуемый потребителям Российской Федерации (кроме населения и потребителей Российской Федерации, указа</w:t>
      </w:r>
      <w:r>
        <w:t xml:space="preserve">нных в </w:t>
      </w:r>
      <w:hyperlink r:id="rId11" w:history="1">
        <w:r>
          <w:rPr>
            <w:rStyle w:val="a4"/>
          </w:rPr>
          <w:t>пункте 15.1</w:t>
        </w:r>
      </w:hyperlink>
      <w:r>
        <w:t xml:space="preserve"> Основных положений формирования и государственного регулирования цен на газ, тарифов на услуги по его транспортировке, платы за технологическое присоединение газоиспользующего оборудования к газора</w:t>
      </w:r>
      <w:r>
        <w:t>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</w:t>
      </w:r>
      <w:r>
        <w:t xml:space="preserve">питального строительства, и газопроводов, предназначенных для транспортировки газа от месторождений природного газа до магистрального газопровода,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</w:t>
      </w:r>
      <w:r>
        <w:t xml:space="preserve">бря 2000 г. N 1021),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приказу.</w:t>
      </w:r>
    </w:p>
    <w:p w:rsidR="00000000" w:rsidRDefault="00153453">
      <w:bookmarkStart w:id="2" w:name="sub_2"/>
      <w:bookmarkEnd w:id="1"/>
      <w:r>
        <w:t xml:space="preserve">2. </w:t>
      </w:r>
      <w:hyperlink w:anchor="sub_1000" w:history="1">
        <w:r>
          <w:rPr>
            <w:rStyle w:val="a4"/>
          </w:rPr>
          <w:t>Оптовые цены</w:t>
        </w:r>
      </w:hyperlink>
      <w:r>
        <w:t xml:space="preserve"> на газ, утвержденные настоящим приказом, учитываются при формировании цен на газ для потребителей.</w:t>
      </w:r>
    </w:p>
    <w:p w:rsidR="00000000" w:rsidRDefault="00153453">
      <w:bookmarkStart w:id="3" w:name="sub_3"/>
      <w:bookmarkEnd w:id="2"/>
      <w:r>
        <w:t>3. Уст</w:t>
      </w:r>
      <w:r>
        <w:t xml:space="preserve">ановить, что оптовые цены на газ установлены на выходе из системы магистрального газопроводного транспорта на объемную единицу измерения газа (1000 </w:t>
      </w:r>
      <w:r>
        <w:lastRenderedPageBreak/>
        <w:t>м</w:t>
      </w:r>
      <w:r>
        <w:rPr>
          <w:vertAlign w:val="superscript"/>
        </w:rPr>
        <w:t xml:space="preserve"> 3 </w:t>
      </w:r>
      <w:r>
        <w:t>с расчетной объемной теплотой сгорания 7900 ккал/м</w:t>
      </w:r>
      <w:r>
        <w:rPr>
          <w:vertAlign w:val="superscript"/>
        </w:rPr>
        <w:t xml:space="preserve"> 3 </w:t>
      </w:r>
      <w:r>
        <w:t>(33080 кДж/м</w:t>
      </w:r>
      <w:r>
        <w:rPr>
          <w:vertAlign w:val="superscript"/>
        </w:rPr>
        <w:t xml:space="preserve"> 3). </w:t>
      </w:r>
      <w:r>
        <w:t>В случае отклонения фактической об</w:t>
      </w:r>
      <w:r>
        <w:t>ъемной теплоты сгорания от расчетной объемной теплоты сгорания 7900 ккал/м</w:t>
      </w:r>
      <w:r>
        <w:rPr>
          <w:vertAlign w:val="superscript"/>
        </w:rPr>
        <w:t xml:space="preserve"> 3 </w:t>
      </w:r>
      <w:r>
        <w:t>(33080 кДж/м</w:t>
      </w:r>
      <w:r>
        <w:rPr>
          <w:vertAlign w:val="superscript"/>
        </w:rPr>
        <w:t> 3</w:t>
      </w:r>
      <w:r>
        <w:t>) перерасчет оптовых цен на газ осуществляется по формуле:</w:t>
      </w:r>
    </w:p>
    <w:bookmarkEnd w:id="3"/>
    <w:p w:rsidR="00000000" w:rsidRDefault="00153453"/>
    <w:p w:rsidR="00000000" w:rsidRDefault="00273904">
      <w:r>
        <w:rPr>
          <w:noProof/>
        </w:rPr>
        <w:drawing>
          <wp:inline distT="0" distB="0" distL="0" distR="0">
            <wp:extent cx="2044700" cy="81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453">
        <w:t>, где</w:t>
      </w:r>
    </w:p>
    <w:p w:rsidR="00000000" w:rsidRDefault="00153453"/>
    <w:p w:rsidR="00000000" w:rsidRDefault="00273904">
      <w:r>
        <w:rPr>
          <w:noProof/>
        </w:rPr>
        <w:drawing>
          <wp:inline distT="0" distB="0" distL="0" distR="0">
            <wp:extent cx="444500" cy="31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453">
        <w:t xml:space="preserve"> - утвержденные оптовые</w:t>
      </w:r>
      <w:r w:rsidR="00153453">
        <w:t xml:space="preserve"> цены на газ;</w:t>
      </w:r>
    </w:p>
    <w:p w:rsidR="00000000" w:rsidRDefault="00273904">
      <w:r>
        <w:rPr>
          <w:noProof/>
        </w:rPr>
        <w:drawing>
          <wp:inline distT="0" distB="0" distL="0" distR="0">
            <wp:extent cx="704850" cy="38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453">
        <w:t>- фактическая объемная теплота сгорания газа, ккал/м</w:t>
      </w:r>
      <w:r w:rsidR="00153453">
        <w:rPr>
          <w:vertAlign w:val="superscript"/>
        </w:rPr>
        <w:t xml:space="preserve"> 3 </w:t>
      </w:r>
      <w:r w:rsidR="00153453">
        <w:t>(кДж/м</w:t>
      </w:r>
      <w:r w:rsidR="00153453">
        <w:rPr>
          <w:vertAlign w:val="superscript"/>
        </w:rPr>
        <w:t> 3</w:t>
      </w:r>
      <w:r w:rsidR="00153453">
        <w:t>);</w:t>
      </w:r>
    </w:p>
    <w:p w:rsidR="00000000" w:rsidRDefault="00273904">
      <w:r>
        <w:rPr>
          <w:noProof/>
        </w:rPr>
        <w:drawing>
          <wp:inline distT="0" distB="0" distL="0" distR="0">
            <wp:extent cx="831850" cy="38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453">
        <w:t xml:space="preserve"> - расчетная объемная теплота сгорания газа, ккал/м</w:t>
      </w:r>
      <w:r w:rsidR="00153453">
        <w:rPr>
          <w:vertAlign w:val="superscript"/>
        </w:rPr>
        <w:t xml:space="preserve"> 3 </w:t>
      </w:r>
      <w:r w:rsidR="00153453">
        <w:t>(кДж/м</w:t>
      </w:r>
      <w:r w:rsidR="00153453">
        <w:rPr>
          <w:vertAlign w:val="superscript"/>
        </w:rPr>
        <w:t> 3</w:t>
      </w:r>
      <w:r w:rsidR="00153453">
        <w:t>).</w:t>
      </w:r>
    </w:p>
    <w:p w:rsidR="00000000" w:rsidRDefault="00153453">
      <w:bookmarkStart w:id="4" w:name="sub_4"/>
      <w:r>
        <w:t xml:space="preserve">4. Признать утратившим силу </w:t>
      </w:r>
      <w:hyperlink r:id="rId17" w:history="1">
        <w:r>
          <w:rPr>
            <w:rStyle w:val="a4"/>
          </w:rPr>
          <w:t>приказ</w:t>
        </w:r>
      </w:hyperlink>
      <w:r>
        <w:t xml:space="preserve"> ФАС России от 2 июня 2021 г. N 546/21 "Об утверждении оптовых цен на газ, добываемый ПАО "Газпром" и его аффилированными лицами, реализуемый потребителям Российской Федерации (кроме населения и потребителей Российской Ф</w:t>
      </w:r>
      <w:r>
        <w:t>едерации, указанных в пункте 15.1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</w:t>
      </w:r>
      <w:r>
        <w:t xml:space="preserve"> территории Российской Федерации, утвержденных постановлением Правительства Российской Федерации от 29 декабря 2000 года N 1021)" (зарегистрирован Минюстом России 21 июня 2021 г., регистрационный N 63938).</w:t>
      </w:r>
    </w:p>
    <w:p w:rsidR="00000000" w:rsidRDefault="00153453">
      <w:bookmarkStart w:id="5" w:name="sub_5"/>
      <w:bookmarkEnd w:id="4"/>
      <w:r>
        <w:t xml:space="preserve">5. Настоящий приказ вступает в силу с 1 </w:t>
      </w:r>
      <w:r>
        <w:t>июля 2022 г.</w:t>
      </w:r>
    </w:p>
    <w:p w:rsidR="00000000" w:rsidRDefault="00153453">
      <w:bookmarkStart w:id="6" w:name="sub_6"/>
      <w:bookmarkEnd w:id="5"/>
      <w:r>
        <w:t>6. Контроль исполнения настоящего приказа возложить на заместителя руководителя ФАС России В.Г. Королева.</w:t>
      </w:r>
    </w:p>
    <w:bookmarkEnd w:id="6"/>
    <w:p w:rsidR="00000000" w:rsidRDefault="0015345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3453">
            <w:pPr>
              <w:pStyle w:val="a8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3453">
            <w:pPr>
              <w:pStyle w:val="a7"/>
              <w:jc w:val="right"/>
            </w:pPr>
            <w:r>
              <w:t>М.А. Шаскольский</w:t>
            </w:r>
          </w:p>
        </w:tc>
      </w:tr>
    </w:tbl>
    <w:p w:rsidR="00000000" w:rsidRDefault="00153453"/>
    <w:p w:rsidR="00000000" w:rsidRDefault="00153453">
      <w:pPr>
        <w:pStyle w:val="a8"/>
      </w:pPr>
      <w:r>
        <w:t>Зарегистрировано в Минюсте РФ 24 июня 2022 г.</w:t>
      </w:r>
      <w:r>
        <w:br/>
        <w:t>Регистрационный N 68986</w:t>
      </w:r>
    </w:p>
    <w:p w:rsidR="00000000" w:rsidRDefault="00153453"/>
    <w:p w:rsidR="00000000" w:rsidRDefault="00153453">
      <w:pPr>
        <w:ind w:firstLine="698"/>
        <w:jc w:val="right"/>
      </w:pPr>
      <w:bookmarkStart w:id="7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14 июня 2022 г. N 444/22</w:t>
      </w:r>
    </w:p>
    <w:bookmarkEnd w:id="7"/>
    <w:p w:rsidR="00000000" w:rsidRDefault="00153453"/>
    <w:p w:rsidR="00000000" w:rsidRDefault="00153453">
      <w:pPr>
        <w:pStyle w:val="1"/>
      </w:pPr>
      <w:r>
        <w:t>Оптовые цены на газ, добываемый ПАО "Газпром" и его аффилированными лицами, реализуемый потребителям Российской Федерации (кроме населения и потребителей Российской Федерации</w:t>
      </w:r>
      <w:r>
        <w:t>, указанных в пункте 15.1 Основных положений формирования и государственного регулирования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</w:t>
      </w:r>
      <w:r>
        <w:t xml:space="preserve">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</w:t>
      </w:r>
      <w:r>
        <w:lastRenderedPageBreak/>
        <w:t>газопроводов до объектов капитального строительства, и газоп</w:t>
      </w:r>
      <w:r>
        <w:t>роводов, предназначенных для транспортировки газа от месторождений природного газа до магистрального газопровода, утвержденных постановлением Правительства Российской Федерации от 29 декабря 2000 г. N 1021)</w:t>
      </w:r>
    </w:p>
    <w:p w:rsidR="00000000" w:rsidRDefault="001534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24"/>
        <w:gridCol w:w="26"/>
        <w:gridCol w:w="5060"/>
        <w:gridCol w:w="67"/>
        <w:gridCol w:w="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Субъекты Российской Федерации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Оптовые цены на га</w:t>
            </w:r>
            <w:r>
              <w:t>з, руб./1000 куб. м</w:t>
            </w:r>
            <w:r>
              <w:rPr>
                <w:vertAlign w:val="superscript"/>
              </w:rPr>
              <w:t> 3</w:t>
            </w:r>
          </w:p>
          <w:p w:rsidR="00000000" w:rsidRDefault="00153453">
            <w:pPr>
              <w:pStyle w:val="a7"/>
              <w:jc w:val="center"/>
            </w:pPr>
            <w:r>
              <w:t>(без НДС)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</w:pP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с 1 июля 2022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1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Республика Башкортостан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2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Республика Калмыкия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3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Республика Карелия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Республика Коми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Республика Марий-Эл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6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Республика Мордовия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7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Республика Татарстан (Татарстан)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4 678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8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Удмуртская Республика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9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Чувашская Республика - Чувашия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10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Алтайский край</w:t>
            </w:r>
          </w:p>
          <w:p w:rsidR="00000000" w:rsidRDefault="00153453">
            <w:pPr>
              <w:pStyle w:val="a8"/>
            </w:pPr>
            <w:r>
              <w:t>(Кроме покупателей газа, поступающего по газопроводу "Барнаул - Бийск - Горно-Алтайск" (участок 87 км - граница Алтайского края)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4 901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11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 xml:space="preserve">Архангельская область (Кроме покупателей газа, поступающего по газопроводу "Нюксеница - Архангельск" (участок </w:t>
            </w:r>
            <w:r>
              <w:t>147 км - Архангельск)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12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Астраханская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13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Белгородская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14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Брянская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15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Владимирская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16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Волгоградская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17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lastRenderedPageBreak/>
              <w:t>Вологодская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4 774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18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Воронежская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19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Ивановская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20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Калининградская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21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Калужская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22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Кемеровская область - Кузбасс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4918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23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Кировская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4 637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24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Костромская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25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Курганская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26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Курская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27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Ленинградская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28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Липецкая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29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Московская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30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Нижегородская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31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Новгородская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32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Новосибирская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33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Омская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34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Оренбургская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35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Орловская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36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Пензенская область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4 938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37 пояс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Пермский край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3453">
            <w:pPr>
              <w:pStyle w:val="a7"/>
              <w:jc w:val="center"/>
            </w:pPr>
            <w:r>
              <w:t>4 325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38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Псковская область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39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Рязанская область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40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Самарская область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4 759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41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lastRenderedPageBreak/>
              <w:t>Саратовская область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42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Свердловская область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43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Смоленская область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44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Тамбовская область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45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Тверская область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46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Томская область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47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Тульская область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48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Тюменская область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3 850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49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Ульяновская область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4 843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50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Челябинская область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4 521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51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Ярославская область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52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Город федерального значения Москва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53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Город федерального значения Санкт-Петербург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54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Ханты-Мансийский автономный округ - Югра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3 421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55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Ямало-Ненецкий автономный округ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2 907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56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Республика Адыгея (Адыгея)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Республика Дагестан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Республика Ингушетия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Кабардино-Балкарская Республика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Карачаево-Черкесская Республика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Республика Северная Осетия - Алания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Чеченская Республика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Краснодарский край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Ставропольский край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Ростовская область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5 409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Субъекты Российской Федерации,</w:t>
            </w:r>
          </w:p>
          <w:p w:rsidR="00000000" w:rsidRDefault="00153453">
            <w:pPr>
              <w:pStyle w:val="a7"/>
              <w:jc w:val="center"/>
            </w:pPr>
            <w:r>
              <w:t>в которых поставка газа потребителям</w:t>
            </w:r>
          </w:p>
          <w:p w:rsidR="00000000" w:rsidRDefault="00153453">
            <w:pPr>
              <w:pStyle w:val="a7"/>
              <w:jc w:val="center"/>
            </w:pPr>
            <w:r>
              <w:t>осуществляется в связи с проведением работ по расширению Единой системы газоснабжения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</w:trPr>
        <w:tc>
          <w:tcPr>
            <w:tcW w:w="5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57 пояс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lastRenderedPageBreak/>
              <w:t>Алтайский край (газопровод "Барнаул - Бийск - Горно-Алтайск" участок 87 км - граница Алтайского края)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58 пояс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Республика Алтай (газопровод "Барнаул - Бийск - Горно-Алтайск", граница Алтайского края - г. Горно-Алтайск)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5 284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59 пояс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Архангельская область (газопровод "Нюксеница - Архангельск" участок 147 км - Мирный)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60 пояс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453">
            <w:pPr>
              <w:pStyle w:val="a8"/>
            </w:pPr>
            <w:r>
              <w:t>Архангельская область (газопровод "Нюксеница - Архангельск" участок Мирный - Архангельск)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3453">
            <w:pPr>
              <w:pStyle w:val="a7"/>
              <w:jc w:val="center"/>
            </w:pPr>
            <w:r>
              <w:t>4 405</w:t>
            </w:r>
          </w:p>
        </w:tc>
      </w:tr>
    </w:tbl>
    <w:p w:rsidR="00153453" w:rsidRDefault="00153453"/>
    <w:sectPr w:rsidR="0015345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04"/>
    <w:rsid w:val="00153453"/>
    <w:rsid w:val="0027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5D137D8-DC57-4208-95EF-56F51E12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1555.1041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6347.0" TargetMode="External"/><Relationship Id="rId12" Type="http://schemas.openxmlformats.org/officeDocument/2006/relationships/hyperlink" Target="garantF1://12021555.0" TargetMode="External"/><Relationship Id="rId17" Type="http://schemas.openxmlformats.org/officeDocument/2006/relationships/hyperlink" Target="garantF1://400822497.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hyperlink" Target="garantF1://12036347.532117" TargetMode="External"/><Relationship Id="rId11" Type="http://schemas.openxmlformats.org/officeDocument/2006/relationships/hyperlink" Target="garantF1://12021555.14151" TargetMode="External"/><Relationship Id="rId5" Type="http://schemas.openxmlformats.org/officeDocument/2006/relationships/hyperlink" Target="garantF1://5069988.0" TargetMode="External"/><Relationship Id="rId15" Type="http://schemas.openxmlformats.org/officeDocument/2006/relationships/image" Target="media/image3.emf"/><Relationship Id="rId10" Type="http://schemas.openxmlformats.org/officeDocument/2006/relationships/hyperlink" Target="garantF1://12021555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1555.10701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Плотникова Ольга Геннадьевна</cp:lastModifiedBy>
  <cp:revision>2</cp:revision>
  <dcterms:created xsi:type="dcterms:W3CDTF">2022-07-07T12:01:00Z</dcterms:created>
  <dcterms:modified xsi:type="dcterms:W3CDTF">2022-07-07T12:01:00Z</dcterms:modified>
</cp:coreProperties>
</file>